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Éléments de communication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« </w:t>
      </w:r>
      <w:r w:rsidDel="00000000" w:rsidR="00000000" w:rsidRPr="00000000">
        <w:rPr>
          <w:rFonts w:ascii="Tourney" w:cs="Tourney" w:eastAsia="Tourney" w:hAnsi="Tourney"/>
          <w:b w:val="1"/>
          <w:bCs w:val="1"/>
          <w:sz w:val="38"/>
          <w:szCs w:val="38"/>
          <w:rtl w:val="0"/>
        </w:rPr>
        <w:t xml:space="preserve">Dans l’ombre des oiseaux </w:t>
      </w: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»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www.kadavresky.com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Texte de Présentation 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Très court 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Duo acrobatique de rue où les hommes sont comme des oiseaux sur une branche. D'ordinaire ancré au sol, leur mât devient ici un partenaire à part entière, vivant et capricieux.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Court : </w:t>
      </w:r>
    </w:p>
    <w:p w:rsidR="00000000" w:rsidDel="00000000" w:rsidP="00000000" w:rsidRDefault="00000000" w:rsidRPr="00000000" w14:paraId="0000000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Un salon de verdure, une table, un mât et deux protagonistes. D'ordinaire ancré au sol, le mât devient ici un partenaire à part entière, vivant et capricieux. Avec le mouvement initié par les corps des interprètes, il devient tour à tour soutien, adversaire et complice. À travers une écriture acrobatique, ce duo poétique transforme cette verticalité imposée en une multitude de possibilités.</w:t>
      </w:r>
    </w:p>
    <w:p w:rsidR="00000000" w:rsidDel="00000000" w:rsidP="00000000" w:rsidRDefault="00000000" w:rsidRPr="00000000" w14:paraId="0000000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Long 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Duo acrobatique de rue où les hommes sont comme des oiseaux sur une branche.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Un passant tombe par hasard sur une table de guinguette sous une pergola. Il ne manque rien dans l’Ombre des Oiseaux pour être un endroit idyllique. Sauf peut-être un verre d’eau. Mais comme dans toutes les histoires de paradis, il y a un Autre. Rien de grave, mais tout ce qu’on pensait avoir pour soi devient à partager. Et là, sans ombre pour s’y cacher, tout se voit, des différences physiques aux traits de caractère. Vous pensez qu’il suffirait d’un parasol ? Plantez-en un au paradis et tout se met à tanguer jusqu’à 7 mètres de haut. La réalité chavire et les deux hommes à son bord s’accrochent l’un à l’autre pour tenir debout.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240" w:line="319.9992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Distribution</w:t>
      </w:r>
      <w:r w:rsidDel="00000000" w:rsidR="00000000" w:rsidRPr="00000000">
        <w:rPr>
          <w:rtl w:val="0"/>
        </w:rPr>
        <w:t xml:space="preserve">  Écrit et interprété par Maël Deslandes et William Valet ; Mise en scène Sébastien Lalanne.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00" w:line="319.9992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Soutiens à la création</w:t>
      </w:r>
      <w:r w:rsidDel="00000000" w:rsidR="00000000" w:rsidRPr="00000000">
        <w:rPr>
          <w:rtl w:val="0"/>
        </w:rPr>
        <w:t xml:space="preserve">  Arc en Cirque ; Yzeurespace ; CCM Jean Gagnant ; Ville d'Indre ; Théâtre de la Grenette ; Le Cloue ; Ville de Neuvy le Roi ; Ville de Saint-Yrieix-la-Perche.</w:t>
      </w:r>
    </w:p>
    <w:p w:rsidR="00000000" w:rsidDel="00000000" w:rsidP="00000000" w:rsidRDefault="00000000" w:rsidRPr="00000000" w14:paraId="00000014">
      <w:pPr>
        <w:shd w:fill="ffffff" w:val="clear"/>
        <w:spacing w:before="240" w:line="319.9992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ourne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rtl w:val="0"/>
      </w:rPr>
      <w:t xml:space="preserve">Cie Kadavresky             </w:t>
    </w:r>
    <w:r w:rsidDel="00000000" w:rsidR="00000000" w:rsidRPr="00000000">
      <w:rPr>
        <w:b w:val="1"/>
        <w:bCs w:val="1"/>
        <w:sz w:val="18"/>
        <w:szCs w:val="18"/>
        <w:rtl w:val="0"/>
      </w:rPr>
      <w:t xml:space="preserve">                      </w:t>
    </w:r>
  </w:p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sz w:val="18"/>
        <w:szCs w:val="18"/>
        <w:rtl w:val="0"/>
      </w:rPr>
      <w:t xml:space="preserve">Version septembre 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ourney-regular.ttf"/><Relationship Id="rId2" Type="http://schemas.openxmlformats.org/officeDocument/2006/relationships/font" Target="fonts/Tourney-bold.ttf"/><Relationship Id="rId3" Type="http://schemas.openxmlformats.org/officeDocument/2006/relationships/font" Target="fonts/Tourney-italic.ttf"/><Relationship Id="rId4" Type="http://schemas.openxmlformats.org/officeDocument/2006/relationships/font" Target="fonts/Tourne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m8kmpeniQWl/laL4kqSWrB4EQ==">CgMxLjA4AHIhMVkwNERVdFdWNHpPQ1dwYnM4WC1MVE1LcnFhNUlnT3p4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